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304AA" w14:textId="438F46AC" w:rsidR="00A2090F" w:rsidRPr="00E71133" w:rsidRDefault="001C5922" w:rsidP="009353D2">
      <w:pPr>
        <w:pStyle w:val="Corpsdetexte"/>
        <w:numPr>
          <w:ilvl w:val="0"/>
          <w:numId w:val="2"/>
        </w:numPr>
        <w:shd w:val="clear" w:color="auto" w:fill="000000" w:themeFill="text1"/>
        <w:tabs>
          <w:tab w:val="left" w:pos="2521"/>
        </w:tabs>
        <w:spacing w:before="240"/>
        <w:ind w:left="363" w:hanging="363"/>
        <w:rPr>
          <w:rFonts w:asciiTheme="minorHAnsi" w:hAnsiTheme="minorHAnsi" w:cstheme="minorHAnsi"/>
          <w:b/>
          <w:bCs/>
          <w:sz w:val="24"/>
          <w:szCs w:val="24"/>
          <w:lang w:val="fr-CA"/>
        </w:rPr>
      </w:pPr>
      <w:r>
        <w:rPr>
          <w:rFonts w:asciiTheme="minorHAnsi" w:hAnsiTheme="minorHAnsi" w:cstheme="minorHAnsi"/>
          <w:b/>
          <w:bCs/>
          <w:sz w:val="24"/>
          <w:szCs w:val="24"/>
          <w:lang w:val="fr-CA"/>
        </w:rPr>
        <w:t xml:space="preserve">CRITÈRES </w:t>
      </w:r>
      <w:r w:rsidR="001978D9">
        <w:rPr>
          <w:rFonts w:asciiTheme="minorHAnsi" w:hAnsiTheme="minorHAnsi" w:cstheme="minorHAnsi"/>
          <w:b/>
          <w:bCs/>
          <w:sz w:val="24"/>
          <w:szCs w:val="24"/>
          <w:lang w:val="fr-CA"/>
        </w:rPr>
        <w:t>DE CONFECTION DES TÂCHES</w:t>
      </w:r>
      <w:r w:rsidR="00C23735">
        <w:rPr>
          <w:rFonts w:asciiTheme="minorHAnsi" w:hAnsiTheme="minorHAnsi" w:cstheme="minorHAnsi"/>
          <w:b/>
          <w:bCs/>
          <w:sz w:val="24"/>
          <w:szCs w:val="24"/>
          <w:lang w:val="fr-CA"/>
        </w:rPr>
        <w:t xml:space="preserve"> </w:t>
      </w:r>
    </w:p>
    <w:p w14:paraId="5CC8484D" w14:textId="361828FE" w:rsidR="003C4421" w:rsidRDefault="003C4421" w:rsidP="000848AF">
      <w:pPr>
        <w:pStyle w:val="Paragraphedeliste"/>
        <w:numPr>
          <w:ilvl w:val="1"/>
          <w:numId w:val="9"/>
        </w:numPr>
        <w:pBdr>
          <w:top w:val="nil"/>
          <w:left w:val="nil"/>
          <w:bottom w:val="nil"/>
          <w:right w:val="nil"/>
          <w:between w:val="nil"/>
        </w:pBdr>
        <w:spacing w:before="120" w:after="120"/>
        <w:ind w:left="993" w:hanging="993"/>
        <w:contextualSpacing w:val="0"/>
        <w:jc w:val="both"/>
        <w:rPr>
          <w:rFonts w:asciiTheme="minorHAnsi" w:hAnsiTheme="minorHAnsi" w:cstheme="minorHAnsi"/>
        </w:rPr>
      </w:pPr>
      <w:r w:rsidRPr="007A2C75">
        <w:rPr>
          <w:rFonts w:asciiTheme="minorHAnsi" w:hAnsiTheme="minorHAnsi" w:cstheme="minorHAnsi"/>
        </w:rPr>
        <w:t>Les tâches multiniveaux sont formées seulement quand il est impossible de faire autrement avec le nombre d’inscriptions selon les niveaux ou si les enseignants concernés par ces tâches désirent en former.</w:t>
      </w:r>
    </w:p>
    <w:p w14:paraId="2E2EB845" w14:textId="4D44A059" w:rsidR="00976BC5" w:rsidRPr="002463E7" w:rsidRDefault="00976BC5" w:rsidP="000848AF">
      <w:pPr>
        <w:pStyle w:val="Paragraphedeliste"/>
        <w:numPr>
          <w:ilvl w:val="1"/>
          <w:numId w:val="9"/>
        </w:numPr>
        <w:pBdr>
          <w:top w:val="nil"/>
          <w:left w:val="nil"/>
          <w:bottom w:val="nil"/>
          <w:right w:val="nil"/>
          <w:between w:val="nil"/>
        </w:pBdr>
        <w:spacing w:before="120" w:after="120"/>
        <w:ind w:left="993" w:hanging="993"/>
        <w:contextualSpacing w:val="0"/>
        <w:jc w:val="both"/>
        <w:rPr>
          <w:rFonts w:asciiTheme="minorHAnsi" w:hAnsiTheme="minorHAnsi" w:cstheme="minorHAnsi"/>
        </w:rPr>
      </w:pPr>
      <w:r w:rsidRPr="002463E7">
        <w:rPr>
          <w:rFonts w:asciiTheme="minorHAnsi" w:hAnsiTheme="minorHAnsi" w:cstheme="minorHAnsi"/>
        </w:rPr>
        <w:t>La stabilité des enseignants spécialistes doit être priorisée.</w:t>
      </w:r>
    </w:p>
    <w:p w14:paraId="515FFDBE" w14:textId="77777777" w:rsidR="00976BC5" w:rsidRPr="00976BC5" w:rsidRDefault="00976BC5" w:rsidP="000848AF">
      <w:pPr>
        <w:pStyle w:val="Paragraphedeliste"/>
        <w:numPr>
          <w:ilvl w:val="1"/>
          <w:numId w:val="9"/>
        </w:numPr>
        <w:pBdr>
          <w:top w:val="nil"/>
          <w:left w:val="nil"/>
          <w:bottom w:val="nil"/>
          <w:right w:val="nil"/>
          <w:between w:val="nil"/>
        </w:pBdr>
        <w:spacing w:before="120" w:after="120"/>
        <w:ind w:left="993" w:hanging="993"/>
        <w:contextualSpacing w:val="0"/>
        <w:jc w:val="both"/>
        <w:rPr>
          <w:rFonts w:asciiTheme="minorHAnsi" w:hAnsiTheme="minorHAnsi" w:cstheme="minorHAnsi"/>
        </w:rPr>
      </w:pPr>
      <w:r w:rsidRPr="00976BC5">
        <w:rPr>
          <w:rFonts w:asciiTheme="minorHAnsi" w:hAnsiTheme="minorHAnsi" w:cstheme="minorHAnsi"/>
        </w:rPr>
        <w:t>L’enseignement des spécialités doit être attribué aux tâches des enseignants spécialistes seulement.</w:t>
      </w:r>
    </w:p>
    <w:p w14:paraId="6A963138" w14:textId="0CDA61F4" w:rsidR="00976BC5" w:rsidRPr="00976BC5" w:rsidRDefault="00976BC5" w:rsidP="000848AF">
      <w:pPr>
        <w:pStyle w:val="Paragraphedeliste"/>
        <w:numPr>
          <w:ilvl w:val="1"/>
          <w:numId w:val="9"/>
        </w:numPr>
        <w:pBdr>
          <w:top w:val="nil"/>
          <w:left w:val="nil"/>
          <w:bottom w:val="nil"/>
          <w:right w:val="nil"/>
          <w:between w:val="nil"/>
        </w:pBdr>
        <w:spacing w:before="120" w:after="120"/>
        <w:ind w:left="993" w:hanging="993"/>
        <w:contextualSpacing w:val="0"/>
        <w:jc w:val="both"/>
        <w:rPr>
          <w:rFonts w:asciiTheme="minorHAnsi" w:hAnsiTheme="minorHAnsi" w:cstheme="minorHAnsi"/>
        </w:rPr>
      </w:pPr>
      <w:r w:rsidRPr="00976BC5">
        <w:rPr>
          <w:rFonts w:asciiTheme="minorHAnsi" w:hAnsiTheme="minorHAnsi" w:cstheme="minorHAnsi"/>
        </w:rPr>
        <w:t>Une répartition équitable des élèves à risque, handicapés ou en difficulté d</w:t>
      </w:r>
      <w:r>
        <w:rPr>
          <w:rFonts w:asciiTheme="minorHAnsi" w:hAnsiTheme="minorHAnsi" w:cstheme="minorHAnsi"/>
        </w:rPr>
        <w:t>’</w:t>
      </w:r>
      <w:r w:rsidRPr="00976BC5">
        <w:rPr>
          <w:rFonts w:asciiTheme="minorHAnsi" w:hAnsiTheme="minorHAnsi" w:cstheme="minorHAnsi"/>
        </w:rPr>
        <w:t>adaptation ou d</w:t>
      </w:r>
      <w:r>
        <w:rPr>
          <w:rFonts w:asciiTheme="minorHAnsi" w:hAnsiTheme="minorHAnsi" w:cstheme="minorHAnsi"/>
        </w:rPr>
        <w:t>’</w:t>
      </w:r>
      <w:r w:rsidRPr="00976BC5">
        <w:rPr>
          <w:rFonts w:asciiTheme="minorHAnsi" w:hAnsiTheme="minorHAnsi" w:cstheme="minorHAnsi"/>
        </w:rPr>
        <w:t xml:space="preserve">apprentissage et </w:t>
      </w:r>
      <w:r>
        <w:rPr>
          <w:rFonts w:asciiTheme="minorHAnsi" w:hAnsiTheme="minorHAnsi" w:cstheme="minorHAnsi"/>
        </w:rPr>
        <w:t>d</w:t>
      </w:r>
      <w:r w:rsidRPr="00976BC5">
        <w:rPr>
          <w:rFonts w:asciiTheme="minorHAnsi" w:hAnsiTheme="minorHAnsi" w:cstheme="minorHAnsi"/>
        </w:rPr>
        <w:t>es élèves recevant des services de soutien linguistique d</w:t>
      </w:r>
      <w:r>
        <w:rPr>
          <w:rFonts w:asciiTheme="minorHAnsi" w:hAnsiTheme="minorHAnsi" w:cstheme="minorHAnsi"/>
        </w:rPr>
        <w:t>’</w:t>
      </w:r>
      <w:r w:rsidRPr="00976BC5">
        <w:rPr>
          <w:rFonts w:asciiTheme="minorHAnsi" w:hAnsiTheme="minorHAnsi" w:cstheme="minorHAnsi"/>
        </w:rPr>
        <w:t>appoint en francisation (SLAF) doit être faite.</w:t>
      </w:r>
    </w:p>
    <w:p w14:paraId="4BF42075" w14:textId="51DB4D1A" w:rsidR="001C5922" w:rsidRPr="001C5922" w:rsidRDefault="001C5922" w:rsidP="000848AF">
      <w:pPr>
        <w:pStyle w:val="Paragraphedeliste"/>
        <w:numPr>
          <w:ilvl w:val="1"/>
          <w:numId w:val="9"/>
        </w:numPr>
        <w:pBdr>
          <w:top w:val="nil"/>
          <w:left w:val="nil"/>
          <w:bottom w:val="nil"/>
          <w:right w:val="nil"/>
          <w:between w:val="nil"/>
        </w:pBdr>
        <w:spacing w:before="120" w:after="120"/>
        <w:ind w:left="993" w:hanging="993"/>
        <w:contextualSpacing w:val="0"/>
        <w:jc w:val="both"/>
        <w:rPr>
          <w:rFonts w:asciiTheme="minorHAnsi" w:hAnsiTheme="minorHAnsi" w:cstheme="minorHAnsi"/>
        </w:rPr>
      </w:pPr>
      <w:r w:rsidRPr="001C5922">
        <w:rPr>
          <w:rFonts w:asciiTheme="minorHAnsi" w:hAnsiTheme="minorHAnsi" w:cstheme="minorHAnsi"/>
        </w:rPr>
        <w:t>Les éléments pouvant faire partie de la tâche et le temps prévu pour chacune d’elles seront décidés par démarche consensuelle au cours de la 3e</w:t>
      </w:r>
      <w:r w:rsidR="009353D2">
        <w:rPr>
          <w:rFonts w:asciiTheme="minorHAnsi" w:hAnsiTheme="minorHAnsi" w:cstheme="minorHAnsi"/>
        </w:rPr>
        <w:t> </w:t>
      </w:r>
      <w:r w:rsidRPr="001C5922">
        <w:rPr>
          <w:rFonts w:asciiTheme="minorHAnsi" w:hAnsiTheme="minorHAnsi" w:cstheme="minorHAnsi"/>
        </w:rPr>
        <w:t>étape, en CPEPE.</w:t>
      </w:r>
    </w:p>
    <w:p w14:paraId="6F8E08B6" w14:textId="000E947B" w:rsidR="001C5922" w:rsidRPr="001C5922" w:rsidRDefault="001C5922" w:rsidP="000848AF">
      <w:pPr>
        <w:pStyle w:val="Paragraphedeliste"/>
        <w:numPr>
          <w:ilvl w:val="1"/>
          <w:numId w:val="9"/>
        </w:numPr>
        <w:pBdr>
          <w:top w:val="nil"/>
          <w:left w:val="nil"/>
          <w:bottom w:val="nil"/>
          <w:right w:val="nil"/>
          <w:between w:val="nil"/>
        </w:pBdr>
        <w:spacing w:before="120" w:after="120"/>
        <w:ind w:left="993" w:hanging="993"/>
        <w:contextualSpacing w:val="0"/>
        <w:jc w:val="both"/>
        <w:rPr>
          <w:rFonts w:asciiTheme="minorHAnsi" w:hAnsiTheme="minorHAnsi" w:cstheme="minorHAnsi"/>
        </w:rPr>
      </w:pPr>
      <w:r w:rsidRPr="001C5922">
        <w:rPr>
          <w:rFonts w:asciiTheme="minorHAnsi" w:hAnsiTheme="minorHAnsi" w:cstheme="minorHAnsi"/>
        </w:rPr>
        <w:t>L’élaboration de leur tâche individuelle et la consultation individuelle auront lieu en septembre de l’année suivante.</w:t>
      </w:r>
    </w:p>
    <w:p w14:paraId="1B3741FE" w14:textId="6CBC6932" w:rsidR="00A2090F" w:rsidRPr="00E71133" w:rsidRDefault="001C5922" w:rsidP="000848AF">
      <w:pPr>
        <w:pStyle w:val="Corpsdetexte"/>
        <w:numPr>
          <w:ilvl w:val="0"/>
          <w:numId w:val="2"/>
        </w:numPr>
        <w:shd w:val="clear" w:color="auto" w:fill="000000" w:themeFill="text1"/>
        <w:tabs>
          <w:tab w:val="left" w:pos="2521"/>
        </w:tabs>
        <w:spacing w:before="360"/>
        <w:ind w:left="363" w:hanging="363"/>
        <w:rPr>
          <w:rFonts w:asciiTheme="minorHAnsi" w:hAnsiTheme="minorHAnsi" w:cstheme="minorHAnsi"/>
          <w:sz w:val="24"/>
          <w:szCs w:val="24"/>
          <w:lang w:val="fr-CA"/>
        </w:rPr>
      </w:pPr>
      <w:r>
        <w:rPr>
          <w:rFonts w:asciiTheme="minorHAnsi" w:hAnsiTheme="minorHAnsi" w:cstheme="minorHAnsi"/>
          <w:b/>
          <w:bCs/>
          <w:sz w:val="24"/>
          <w:szCs w:val="24"/>
          <w:lang w:val="fr-CA"/>
        </w:rPr>
        <w:t>PROCESSUS ET CRITÈRES DE RÉPARTITION DES TÂCHES</w:t>
      </w:r>
    </w:p>
    <w:p w14:paraId="2C3798C3" w14:textId="64766D4B" w:rsidR="00976BC5" w:rsidRPr="00ED1AC0" w:rsidRDefault="007A672B" w:rsidP="000848AF">
      <w:pPr>
        <w:pStyle w:val="Standard"/>
        <w:tabs>
          <w:tab w:val="clear" w:pos="708"/>
          <w:tab w:val="left" w:pos="1134"/>
        </w:tabs>
        <w:spacing w:before="120" w:after="120"/>
        <w:ind w:left="993" w:hanging="993"/>
        <w:jc w:val="both"/>
        <w:rPr>
          <w:rFonts w:asciiTheme="minorHAnsi" w:hAnsiTheme="minorHAnsi"/>
          <w:color w:val="auto"/>
        </w:rPr>
      </w:pPr>
      <w:r w:rsidRPr="00ED1AC0">
        <w:rPr>
          <w:rFonts w:asciiTheme="minorHAnsi" w:hAnsiTheme="minorHAnsi"/>
          <w:color w:val="auto"/>
        </w:rPr>
        <w:t>2.1</w:t>
      </w:r>
      <w:r w:rsidR="002463E7" w:rsidRPr="00ED1AC0">
        <w:rPr>
          <w:rFonts w:asciiTheme="minorHAnsi" w:hAnsiTheme="minorHAnsi"/>
          <w:color w:val="auto"/>
        </w:rPr>
        <w:tab/>
      </w:r>
      <w:r w:rsidR="00976BC5" w:rsidRPr="00ED1AC0">
        <w:rPr>
          <w:rFonts w:asciiTheme="minorHAnsi" w:hAnsiTheme="minorHAnsi"/>
          <w:color w:val="auto"/>
        </w:rPr>
        <w:t>La direction informe le CPEPE des besoins en personnel et donne l’information sur le projet organisationnel de l’école.</w:t>
      </w:r>
    </w:p>
    <w:p w14:paraId="1382513B" w14:textId="614C48EF" w:rsidR="00976BC5" w:rsidRPr="000848AF" w:rsidRDefault="007A672B" w:rsidP="000848AF">
      <w:pPr>
        <w:pStyle w:val="Standard"/>
        <w:tabs>
          <w:tab w:val="clear" w:pos="708"/>
          <w:tab w:val="left" w:pos="1134"/>
        </w:tabs>
        <w:spacing w:before="120" w:after="120"/>
        <w:ind w:left="993" w:hanging="993"/>
        <w:jc w:val="both"/>
        <w:rPr>
          <w:rFonts w:asciiTheme="minorHAnsi" w:hAnsiTheme="minorHAnsi"/>
          <w:color w:val="C00000"/>
        </w:rPr>
      </w:pPr>
      <w:r w:rsidRPr="00ED1AC0">
        <w:rPr>
          <w:rFonts w:asciiTheme="minorHAnsi" w:hAnsiTheme="minorHAnsi"/>
          <w:color w:val="auto"/>
        </w:rPr>
        <w:t>2.2</w:t>
      </w:r>
      <w:r w:rsidR="002463E7" w:rsidRPr="00ED1AC0">
        <w:rPr>
          <w:rFonts w:asciiTheme="minorHAnsi" w:hAnsiTheme="minorHAnsi"/>
          <w:color w:val="auto"/>
        </w:rPr>
        <w:tab/>
      </w:r>
      <w:r w:rsidR="00976BC5" w:rsidRPr="000848AF">
        <w:rPr>
          <w:rFonts w:asciiTheme="minorHAnsi" w:hAnsiTheme="minorHAnsi"/>
          <w:color w:val="C00000"/>
        </w:rPr>
        <w:t xml:space="preserve">La direction demande à chaque enseignante et enseignant ses intérêts et préférences. </w:t>
      </w:r>
    </w:p>
    <w:p w14:paraId="65034DDE" w14:textId="1CD3046C" w:rsidR="001C5922" w:rsidRPr="00ED1AC0" w:rsidRDefault="007A672B" w:rsidP="000848AF">
      <w:pPr>
        <w:pStyle w:val="Standard"/>
        <w:tabs>
          <w:tab w:val="clear" w:pos="708"/>
          <w:tab w:val="left" w:pos="1134"/>
        </w:tabs>
        <w:spacing w:before="120" w:after="120"/>
        <w:ind w:left="993" w:hanging="993"/>
        <w:jc w:val="both"/>
        <w:rPr>
          <w:rFonts w:asciiTheme="minorHAnsi" w:hAnsiTheme="minorHAnsi"/>
          <w:color w:val="auto"/>
        </w:rPr>
      </w:pPr>
      <w:r w:rsidRPr="00ED1AC0">
        <w:rPr>
          <w:rFonts w:asciiTheme="minorHAnsi" w:hAnsiTheme="minorHAnsi"/>
          <w:color w:val="auto"/>
        </w:rPr>
        <w:t>2.3</w:t>
      </w:r>
      <w:r w:rsidR="000848AF">
        <w:rPr>
          <w:rFonts w:asciiTheme="minorHAnsi" w:hAnsiTheme="minorHAnsi"/>
          <w:color w:val="auto"/>
        </w:rPr>
        <w:tab/>
      </w:r>
      <w:r w:rsidR="001C5922" w:rsidRPr="00ED1AC0">
        <w:rPr>
          <w:rFonts w:asciiTheme="minorHAnsi" w:hAnsiTheme="minorHAnsi"/>
          <w:color w:val="auto"/>
        </w:rPr>
        <w:t>La direction attribue les tâches sur la base des choix soumis</w:t>
      </w:r>
      <w:r w:rsidR="00C91BA2" w:rsidRPr="00ED1AC0">
        <w:rPr>
          <w:rFonts w:asciiTheme="minorHAnsi" w:hAnsiTheme="minorHAnsi"/>
          <w:color w:val="auto"/>
        </w:rPr>
        <w:t>. Po</w:t>
      </w:r>
      <w:r w:rsidR="00971DC5" w:rsidRPr="00ED1AC0">
        <w:rPr>
          <w:rFonts w:asciiTheme="minorHAnsi" w:hAnsiTheme="minorHAnsi"/>
          <w:color w:val="auto"/>
        </w:rPr>
        <w:t>ur l</w:t>
      </w:r>
      <w:r w:rsidR="00432196" w:rsidRPr="00ED1AC0">
        <w:rPr>
          <w:rFonts w:asciiTheme="minorHAnsi" w:hAnsiTheme="minorHAnsi"/>
          <w:color w:val="auto"/>
        </w:rPr>
        <w:t xml:space="preserve">es tâches </w:t>
      </w:r>
      <w:r w:rsidR="008935A4" w:rsidRPr="00ED1AC0">
        <w:rPr>
          <w:rFonts w:asciiTheme="minorHAnsi" w:hAnsiTheme="minorHAnsi"/>
          <w:color w:val="auto"/>
        </w:rPr>
        <w:t>ayant</w:t>
      </w:r>
      <w:r w:rsidR="00432196" w:rsidRPr="00ED1AC0">
        <w:rPr>
          <w:rFonts w:asciiTheme="minorHAnsi" w:hAnsiTheme="minorHAnsi"/>
          <w:color w:val="auto"/>
        </w:rPr>
        <w:t xml:space="preserve"> reçu plus d’une candidature, la direction départage, dans l’ordre, sur la base des </w:t>
      </w:r>
      <w:r w:rsidR="001C5922" w:rsidRPr="00ED1AC0">
        <w:rPr>
          <w:rFonts w:asciiTheme="minorHAnsi" w:hAnsiTheme="minorHAnsi"/>
          <w:color w:val="auto"/>
        </w:rPr>
        <w:t>critères suivants :</w:t>
      </w:r>
    </w:p>
    <w:p w14:paraId="28193921" w14:textId="1157A3B4" w:rsidR="00CC2EFB" w:rsidRPr="000848AF" w:rsidRDefault="006E01D2" w:rsidP="000848AF">
      <w:pPr>
        <w:pStyle w:val="Paragraphedeliste"/>
        <w:numPr>
          <w:ilvl w:val="2"/>
          <w:numId w:val="4"/>
        </w:numPr>
        <w:tabs>
          <w:tab w:val="left" w:pos="1418"/>
        </w:tabs>
        <w:spacing w:before="120" w:after="120"/>
        <w:ind w:left="1418" w:hanging="425"/>
        <w:contextualSpacing w:val="0"/>
        <w:jc w:val="both"/>
        <w:rPr>
          <w:rFonts w:asciiTheme="minorHAnsi" w:hAnsiTheme="minorHAnsi"/>
          <w:color w:val="C00000"/>
        </w:rPr>
      </w:pPr>
      <w:r w:rsidRPr="000848AF">
        <w:rPr>
          <w:rFonts w:asciiTheme="minorHAnsi" w:hAnsiTheme="minorHAnsi"/>
          <w:color w:val="C00000"/>
        </w:rPr>
        <w:t>Un principe de rotation pour les tâches</w:t>
      </w:r>
      <w:r w:rsidR="00CC2EFB" w:rsidRPr="000848AF">
        <w:rPr>
          <w:rFonts w:asciiTheme="minorHAnsi" w:hAnsiTheme="minorHAnsi"/>
          <w:color w:val="C00000"/>
        </w:rPr>
        <w:t xml:space="preserve"> multiniveaux</w:t>
      </w:r>
      <w:r w:rsidR="00C91BA2" w:rsidRPr="000848AF">
        <w:rPr>
          <w:rFonts w:asciiTheme="minorHAnsi" w:hAnsiTheme="minorHAnsi"/>
          <w:color w:val="C00000"/>
        </w:rPr>
        <w:t xml:space="preserve"> et les tâches plus difficiles, dans le cas des spécialistes (ex</w:t>
      </w:r>
      <w:r w:rsidR="000848AF">
        <w:rPr>
          <w:rFonts w:asciiTheme="minorHAnsi" w:hAnsiTheme="minorHAnsi"/>
          <w:color w:val="C00000"/>
        </w:rPr>
        <w:t>.</w:t>
      </w:r>
      <w:r w:rsidR="00C91BA2" w:rsidRPr="000848AF">
        <w:rPr>
          <w:rFonts w:asciiTheme="minorHAnsi" w:hAnsiTheme="minorHAnsi"/>
          <w:color w:val="C00000"/>
        </w:rPr>
        <w:t> : classes spécialisées, classes d’accueil, nombre de planifications, etc.)</w:t>
      </w:r>
      <w:r w:rsidR="002463E7" w:rsidRPr="000848AF">
        <w:rPr>
          <w:rFonts w:asciiTheme="minorHAnsi" w:hAnsiTheme="minorHAnsi"/>
          <w:color w:val="C00000"/>
        </w:rPr>
        <w:t xml:space="preserve"> ;</w:t>
      </w:r>
    </w:p>
    <w:p w14:paraId="347A87B2" w14:textId="626AA0CE" w:rsidR="002463E7" w:rsidRPr="000848AF" w:rsidRDefault="00CC2EFB" w:rsidP="000848AF">
      <w:pPr>
        <w:pStyle w:val="Paragraphedeliste"/>
        <w:numPr>
          <w:ilvl w:val="2"/>
          <w:numId w:val="4"/>
        </w:numPr>
        <w:tabs>
          <w:tab w:val="left" w:pos="1418"/>
        </w:tabs>
        <w:spacing w:before="120" w:after="120"/>
        <w:ind w:left="1418" w:hanging="425"/>
        <w:contextualSpacing w:val="0"/>
        <w:jc w:val="both"/>
        <w:rPr>
          <w:rFonts w:asciiTheme="minorHAnsi" w:hAnsiTheme="minorHAnsi"/>
          <w:color w:val="C00000"/>
        </w:rPr>
      </w:pPr>
      <w:r w:rsidRPr="000848AF">
        <w:rPr>
          <w:rFonts w:asciiTheme="minorHAnsi" w:hAnsiTheme="minorHAnsi"/>
          <w:color w:val="C00000"/>
        </w:rPr>
        <w:t>La continuité</w:t>
      </w:r>
      <w:r w:rsidR="00F81760" w:rsidRPr="000848AF">
        <w:rPr>
          <w:rFonts w:asciiTheme="minorHAnsi" w:hAnsiTheme="minorHAnsi"/>
          <w:color w:val="C00000"/>
        </w:rPr>
        <w:t xml:space="preserve"> dans son niveau d’enseignement</w:t>
      </w:r>
      <w:r w:rsidR="00976BC5" w:rsidRPr="000848AF">
        <w:rPr>
          <w:rFonts w:asciiTheme="minorHAnsi" w:hAnsiTheme="minorHAnsi"/>
          <w:color w:val="C00000"/>
        </w:rPr>
        <w:t>.</w:t>
      </w:r>
      <w:r w:rsidR="00C91BA2" w:rsidRPr="000848AF">
        <w:rPr>
          <w:rFonts w:asciiTheme="minorHAnsi" w:hAnsiTheme="minorHAnsi"/>
          <w:color w:val="C00000"/>
        </w:rPr>
        <w:t xml:space="preserve"> Un enseignant qui part une année pour congé différé, congé parental ou prêt de service ne perd pas son critère de continuit</w:t>
      </w:r>
      <w:r w:rsidR="002463E7" w:rsidRPr="000848AF">
        <w:rPr>
          <w:rFonts w:asciiTheme="minorHAnsi" w:hAnsiTheme="minorHAnsi"/>
          <w:color w:val="C00000"/>
        </w:rPr>
        <w:t>é ;</w:t>
      </w:r>
    </w:p>
    <w:p w14:paraId="7A6F45F4" w14:textId="0ED7A118" w:rsidR="002463E7" w:rsidRPr="000848AF" w:rsidRDefault="00F7667B" w:rsidP="000848AF">
      <w:pPr>
        <w:pStyle w:val="Paragraphedeliste"/>
        <w:numPr>
          <w:ilvl w:val="2"/>
          <w:numId w:val="4"/>
        </w:numPr>
        <w:tabs>
          <w:tab w:val="left" w:pos="1418"/>
        </w:tabs>
        <w:spacing w:before="120" w:after="120"/>
        <w:ind w:left="1418" w:hanging="425"/>
        <w:contextualSpacing w:val="0"/>
        <w:jc w:val="both"/>
        <w:rPr>
          <w:rFonts w:asciiTheme="minorHAnsi" w:hAnsiTheme="minorHAnsi"/>
          <w:color w:val="C00000"/>
        </w:rPr>
      </w:pPr>
      <w:r w:rsidRPr="000848AF">
        <w:rPr>
          <w:rFonts w:asciiTheme="minorHAnsi" w:hAnsiTheme="minorHAnsi"/>
          <w:color w:val="C00000"/>
        </w:rPr>
        <w:t>L’</w:t>
      </w:r>
      <w:r w:rsidR="00DC5687" w:rsidRPr="000848AF">
        <w:rPr>
          <w:rFonts w:asciiTheme="minorHAnsi" w:hAnsiTheme="minorHAnsi"/>
          <w:color w:val="C00000"/>
        </w:rPr>
        <w:t>ancienneté au CSSDM (à ancienneté égale, on tient compte de l’expérienc</w:t>
      </w:r>
      <w:r w:rsidR="00C91BA2" w:rsidRPr="000848AF">
        <w:rPr>
          <w:rFonts w:asciiTheme="minorHAnsi" w:hAnsiTheme="minorHAnsi"/>
          <w:color w:val="C00000"/>
        </w:rPr>
        <w:t>e)</w:t>
      </w:r>
      <w:r w:rsidR="002463E7" w:rsidRPr="000848AF">
        <w:rPr>
          <w:rFonts w:asciiTheme="minorHAnsi" w:hAnsiTheme="minorHAnsi"/>
          <w:color w:val="C00000"/>
        </w:rPr>
        <w:t>.</w:t>
      </w:r>
    </w:p>
    <w:p w14:paraId="3CB7D86B" w14:textId="665D568F" w:rsidR="00976BC5" w:rsidRPr="000848AF" w:rsidRDefault="0075079F" w:rsidP="000848AF">
      <w:pPr>
        <w:pStyle w:val="Standard"/>
        <w:tabs>
          <w:tab w:val="clear" w:pos="708"/>
          <w:tab w:val="left" w:pos="1134"/>
        </w:tabs>
        <w:spacing w:before="120" w:after="120"/>
        <w:ind w:left="993" w:hanging="993"/>
        <w:jc w:val="both"/>
        <w:rPr>
          <w:rFonts w:asciiTheme="minorHAnsi" w:hAnsiTheme="minorHAnsi"/>
          <w:color w:val="auto"/>
        </w:rPr>
      </w:pPr>
      <w:r w:rsidRPr="000848AF">
        <w:rPr>
          <w:rFonts w:asciiTheme="minorHAnsi" w:hAnsiTheme="minorHAnsi"/>
          <w:color w:val="auto"/>
        </w:rPr>
        <w:t>2.4</w:t>
      </w:r>
      <w:r w:rsidR="000848AF" w:rsidRPr="000848AF">
        <w:rPr>
          <w:rFonts w:asciiTheme="minorHAnsi" w:hAnsiTheme="minorHAnsi"/>
          <w:color w:val="auto"/>
        </w:rPr>
        <w:tab/>
      </w:r>
      <w:r w:rsidR="003536B8" w:rsidRPr="000848AF">
        <w:rPr>
          <w:rFonts w:asciiTheme="minorHAnsi" w:hAnsiTheme="minorHAnsi"/>
          <w:color w:val="auto"/>
        </w:rPr>
        <w:t xml:space="preserve">La direction remet sa tâche à chaque enseignant, </w:t>
      </w:r>
      <w:r w:rsidR="00C91BA2" w:rsidRPr="000848AF">
        <w:rPr>
          <w:rFonts w:asciiTheme="minorHAnsi" w:hAnsiTheme="minorHAnsi"/>
          <w:color w:val="auto"/>
        </w:rPr>
        <w:t>en informant les enseignants concernés des critères retenus pour départager</w:t>
      </w:r>
      <w:r w:rsidR="003536B8" w:rsidRPr="000848AF">
        <w:rPr>
          <w:rFonts w:asciiTheme="minorHAnsi" w:hAnsiTheme="minorHAnsi"/>
          <w:color w:val="auto"/>
        </w:rPr>
        <w:t>.</w:t>
      </w:r>
    </w:p>
    <w:p w14:paraId="243EA562" w14:textId="25CE960D" w:rsidR="001C5922" w:rsidRPr="000848AF" w:rsidRDefault="0075079F" w:rsidP="000848AF">
      <w:pPr>
        <w:pStyle w:val="Standard"/>
        <w:tabs>
          <w:tab w:val="clear" w:pos="708"/>
          <w:tab w:val="left" w:pos="1134"/>
        </w:tabs>
        <w:spacing w:before="120" w:after="120"/>
        <w:ind w:left="993" w:hanging="993"/>
        <w:jc w:val="both"/>
        <w:rPr>
          <w:rFonts w:asciiTheme="minorHAnsi" w:hAnsiTheme="minorHAnsi"/>
          <w:color w:val="auto"/>
        </w:rPr>
      </w:pPr>
      <w:r w:rsidRPr="000848AF">
        <w:rPr>
          <w:rFonts w:asciiTheme="minorHAnsi" w:hAnsiTheme="minorHAnsi"/>
          <w:color w:val="auto"/>
        </w:rPr>
        <w:t>2.5</w:t>
      </w:r>
      <w:r w:rsidR="000848AF">
        <w:rPr>
          <w:rFonts w:asciiTheme="minorHAnsi" w:hAnsiTheme="minorHAnsi"/>
          <w:color w:val="auto"/>
        </w:rPr>
        <w:tab/>
      </w:r>
      <w:r w:rsidR="001C5922" w:rsidRPr="000848AF">
        <w:rPr>
          <w:rFonts w:asciiTheme="minorHAnsi" w:hAnsiTheme="minorHAnsi"/>
          <w:color w:val="auto"/>
        </w:rPr>
        <w:t>Cette tâche individuelle peut toutefois être modifiée jusqu’au 30</w:t>
      </w:r>
      <w:r w:rsidR="009353D2" w:rsidRPr="000848AF">
        <w:rPr>
          <w:rFonts w:asciiTheme="minorHAnsi" w:hAnsiTheme="minorHAnsi"/>
          <w:color w:val="auto"/>
        </w:rPr>
        <w:t> </w:t>
      </w:r>
      <w:r w:rsidR="001C5922" w:rsidRPr="000848AF">
        <w:rPr>
          <w:rFonts w:asciiTheme="minorHAnsi" w:hAnsiTheme="minorHAnsi"/>
          <w:color w:val="auto"/>
        </w:rPr>
        <w:t xml:space="preserve">septembre pour tenir compte d’une diminution ou d’une augmentation de clientèle ayant un impact sur le scénario organisationnel de l’école. </w:t>
      </w:r>
    </w:p>
    <w:sectPr w:rsidR="001C5922" w:rsidRPr="000848AF" w:rsidSect="006E5EA3">
      <w:headerReference w:type="even" r:id="rId8"/>
      <w:headerReference w:type="default" r:id="rId9"/>
      <w:footerReference w:type="even" r:id="rId10"/>
      <w:footerReference w:type="default" r:id="rId11"/>
      <w:headerReference w:type="first" r:id="rId12"/>
      <w:footerReference w:type="first" r:id="rId13"/>
      <w:pgSz w:w="12240" w:h="15840" w:code="1"/>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4AC61" w14:textId="77777777" w:rsidR="006E5EA3" w:rsidRDefault="006E5EA3">
      <w:r>
        <w:separator/>
      </w:r>
    </w:p>
  </w:endnote>
  <w:endnote w:type="continuationSeparator" w:id="0">
    <w:p w14:paraId="5C03D1CF" w14:textId="77777777" w:rsidR="006E5EA3" w:rsidRDefault="006E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66A3F" w14:textId="77777777" w:rsidR="000848AF" w:rsidRDefault="000848A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B343" w14:textId="77777777" w:rsidR="000848AF" w:rsidRDefault="000848A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6F9F" w14:textId="77777777" w:rsidR="000848AF" w:rsidRDefault="000848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8B002" w14:textId="77777777" w:rsidR="006E5EA3" w:rsidRDefault="006E5EA3">
      <w:r>
        <w:separator/>
      </w:r>
    </w:p>
  </w:footnote>
  <w:footnote w:type="continuationSeparator" w:id="0">
    <w:p w14:paraId="3595D0DF" w14:textId="77777777" w:rsidR="006E5EA3" w:rsidRDefault="006E5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E6AB" w14:textId="77777777" w:rsidR="000848AF" w:rsidRDefault="000848A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66B3" w14:textId="77777777" w:rsidR="000848AF" w:rsidRDefault="000848A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1F41" w14:textId="77777777" w:rsidR="009353D2" w:rsidRPr="009353D2" w:rsidRDefault="009353D2" w:rsidP="009353D2">
    <w:pPr>
      <w:pStyle w:val="Corpsdetexte"/>
      <w:shd w:val="clear" w:color="auto" w:fill="000000" w:themeFill="text1"/>
      <w:tabs>
        <w:tab w:val="left" w:pos="2521"/>
      </w:tabs>
      <w:ind w:left="720" w:hanging="720"/>
      <w:jc w:val="center"/>
      <w:rPr>
        <w:rFonts w:asciiTheme="minorHAnsi" w:hAnsiTheme="minorHAnsi" w:cstheme="minorHAnsi"/>
        <w:sz w:val="14"/>
        <w:szCs w:val="14"/>
        <w:lang w:val="fr-CA"/>
      </w:rPr>
    </w:pPr>
  </w:p>
  <w:p w14:paraId="35F6D5F5" w14:textId="77777777" w:rsidR="009353D2" w:rsidRPr="001C5922" w:rsidRDefault="009353D2" w:rsidP="009353D2">
    <w:pPr>
      <w:pStyle w:val="Corpsdetexte"/>
      <w:shd w:val="clear" w:color="auto" w:fill="000000" w:themeFill="text1"/>
      <w:tabs>
        <w:tab w:val="left" w:pos="2521"/>
      </w:tabs>
      <w:ind w:left="720" w:hanging="720"/>
      <w:jc w:val="center"/>
      <w:rPr>
        <w:rFonts w:asciiTheme="minorHAnsi" w:hAnsiTheme="minorHAnsi" w:cstheme="minorHAnsi"/>
        <w:b/>
        <w:bCs/>
        <w:sz w:val="28"/>
        <w:szCs w:val="28"/>
        <w:lang w:val="fr-CA"/>
      </w:rPr>
    </w:pPr>
    <w:r w:rsidRPr="001C5922">
      <w:rPr>
        <w:rFonts w:asciiTheme="minorHAnsi" w:hAnsiTheme="minorHAnsi" w:cstheme="minorHAnsi"/>
        <w:b/>
        <w:bCs/>
        <w:sz w:val="28"/>
        <w:szCs w:val="28"/>
        <w:lang w:val="fr-CA"/>
      </w:rPr>
      <w:t>CRITÈRES GÉNÉRAUX DE RÉPARTITION DES FONCTIONS ET RESPONSABILITÉS</w:t>
    </w:r>
  </w:p>
  <w:p w14:paraId="597AED92" w14:textId="68DA898F" w:rsidR="009353D2" w:rsidRPr="008D6DD7" w:rsidRDefault="006E0F09" w:rsidP="009353D2">
    <w:pPr>
      <w:pStyle w:val="Corpsdetexte"/>
      <w:shd w:val="clear" w:color="auto" w:fill="000000" w:themeFill="text1"/>
      <w:tabs>
        <w:tab w:val="left" w:pos="2521"/>
      </w:tabs>
      <w:ind w:left="720" w:hanging="720"/>
      <w:jc w:val="center"/>
      <w:rPr>
        <w:rFonts w:asciiTheme="minorHAnsi" w:hAnsiTheme="minorHAnsi" w:cstheme="minorHAnsi"/>
        <w:sz w:val="24"/>
        <w:szCs w:val="24"/>
        <w:lang w:val="fr-CA"/>
      </w:rPr>
    </w:pPr>
    <w:r>
      <w:rPr>
        <w:rFonts w:asciiTheme="minorHAnsi" w:hAnsiTheme="minorHAnsi" w:cstheme="minorHAnsi"/>
        <w:sz w:val="24"/>
        <w:szCs w:val="24"/>
        <w:lang w:val="fr-CA"/>
      </w:rPr>
      <w:t xml:space="preserve">PRÉSCOLAIRE </w:t>
    </w:r>
    <w:r w:rsidR="00976BC5">
      <w:rPr>
        <w:rFonts w:asciiTheme="minorHAnsi" w:hAnsiTheme="minorHAnsi" w:cstheme="minorHAnsi"/>
        <w:sz w:val="24"/>
        <w:szCs w:val="24"/>
        <w:lang w:val="fr-CA"/>
      </w:rPr>
      <w:t>—</w:t>
    </w:r>
    <w:r>
      <w:rPr>
        <w:rFonts w:asciiTheme="minorHAnsi" w:hAnsiTheme="minorHAnsi" w:cstheme="minorHAnsi"/>
        <w:sz w:val="24"/>
        <w:szCs w:val="24"/>
        <w:lang w:val="fr-CA"/>
      </w:rPr>
      <w:t xml:space="preserve"> PRIMAIRE</w:t>
    </w:r>
  </w:p>
  <w:p w14:paraId="5BF8E483" w14:textId="77777777" w:rsidR="009353D2" w:rsidRDefault="009353D2" w:rsidP="009353D2">
    <w:pPr>
      <w:pStyle w:val="Corpsdetexte"/>
      <w:shd w:val="clear" w:color="auto" w:fill="000000" w:themeFill="text1"/>
      <w:tabs>
        <w:tab w:val="left" w:pos="2521"/>
      </w:tabs>
      <w:ind w:left="720" w:hanging="720"/>
      <w:jc w:val="center"/>
      <w:rPr>
        <w:rFonts w:asciiTheme="minorHAnsi" w:hAnsiTheme="minorHAnsi" w:cstheme="minorHAnsi"/>
        <w:sz w:val="14"/>
        <w:szCs w:val="14"/>
        <w:lang w:val="fr-CA"/>
      </w:rPr>
    </w:pPr>
  </w:p>
  <w:p w14:paraId="766353B2" w14:textId="77777777" w:rsidR="009353D2" w:rsidRPr="00976BC5" w:rsidRDefault="009353D2" w:rsidP="009353D2">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14A6"/>
    <w:multiLevelType w:val="multilevel"/>
    <w:tmpl w:val="9E56BA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314FEB"/>
    <w:multiLevelType w:val="multilevel"/>
    <w:tmpl w:val="28EA0C88"/>
    <w:lvl w:ilvl="0">
      <w:start w:val="1"/>
      <w:numFmt w:val="decimal"/>
      <w:lvlText w:val="%1."/>
      <w:lvlJc w:val="left"/>
      <w:pPr>
        <w:ind w:left="360" w:hanging="360"/>
      </w:pPr>
    </w:lvl>
    <w:lvl w:ilvl="1">
      <w:start w:val="1"/>
      <w:numFmt w:val="decimal"/>
      <w:lvlText w:val="%1.%2."/>
      <w:lvlJc w:val="left"/>
      <w:pPr>
        <w:ind w:left="716" w:hanging="432"/>
      </w:pPr>
      <w:rPr>
        <w:b w:val="0"/>
        <w:i w:val="0"/>
        <w:i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097972"/>
    <w:multiLevelType w:val="multilevel"/>
    <w:tmpl w:val="04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b/>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36354120"/>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972988"/>
    <w:multiLevelType w:val="multilevel"/>
    <w:tmpl w:val="BCBAE61A"/>
    <w:lvl w:ilvl="0">
      <w:start w:val="1"/>
      <w:numFmt w:val="decimal"/>
      <w:lvlText w:val="%1."/>
      <w:lvlJc w:val="left"/>
      <w:pPr>
        <w:ind w:left="360" w:hanging="360"/>
      </w:pPr>
      <w:rPr>
        <w:rFonts w:hint="default"/>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C12784"/>
    <w:multiLevelType w:val="multilevel"/>
    <w:tmpl w:val="43C8BCA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59304D13"/>
    <w:multiLevelType w:val="multilevel"/>
    <w:tmpl w:val="12E2A95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5511D14"/>
    <w:multiLevelType w:val="multilevel"/>
    <w:tmpl w:val="EDD8F53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5B45058"/>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971794"/>
    <w:multiLevelType w:val="multilevel"/>
    <w:tmpl w:val="0CEE7C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080" w:hanging="360"/>
      </w:pPr>
      <w:rPr>
        <w:rFonts w:hint="default"/>
      </w:r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9494450">
    <w:abstractNumId w:val="2"/>
  </w:num>
  <w:num w:numId="2" w16cid:durableId="1656491179">
    <w:abstractNumId w:val="4"/>
  </w:num>
  <w:num w:numId="3" w16cid:durableId="960576045">
    <w:abstractNumId w:val="1"/>
  </w:num>
  <w:num w:numId="4" w16cid:durableId="694817708">
    <w:abstractNumId w:val="6"/>
  </w:num>
  <w:num w:numId="5" w16cid:durableId="714698727">
    <w:abstractNumId w:val="5"/>
  </w:num>
  <w:num w:numId="6" w16cid:durableId="1497189707">
    <w:abstractNumId w:val="0"/>
  </w:num>
  <w:num w:numId="7" w16cid:durableId="969286333">
    <w:abstractNumId w:val="9"/>
  </w:num>
  <w:num w:numId="8" w16cid:durableId="553474">
    <w:abstractNumId w:val="8"/>
  </w:num>
  <w:num w:numId="9" w16cid:durableId="1545174766">
    <w:abstractNumId w:val="3"/>
  </w:num>
  <w:num w:numId="10" w16cid:durableId="198904419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BA"/>
    <w:rsid w:val="00034ACC"/>
    <w:rsid w:val="00065DAA"/>
    <w:rsid w:val="000848AF"/>
    <w:rsid w:val="00094B57"/>
    <w:rsid w:val="00096D64"/>
    <w:rsid w:val="000A17BE"/>
    <w:rsid w:val="000D7111"/>
    <w:rsid w:val="000E0D14"/>
    <w:rsid w:val="0018076E"/>
    <w:rsid w:val="001963FA"/>
    <w:rsid w:val="001978D9"/>
    <w:rsid w:val="001C5922"/>
    <w:rsid w:val="001D0BB4"/>
    <w:rsid w:val="00203516"/>
    <w:rsid w:val="002463E7"/>
    <w:rsid w:val="002570C5"/>
    <w:rsid w:val="002905E4"/>
    <w:rsid w:val="002A28DA"/>
    <w:rsid w:val="0032651E"/>
    <w:rsid w:val="00345E5E"/>
    <w:rsid w:val="003536B8"/>
    <w:rsid w:val="003C4421"/>
    <w:rsid w:val="003F79C6"/>
    <w:rsid w:val="00432196"/>
    <w:rsid w:val="004351ED"/>
    <w:rsid w:val="00456649"/>
    <w:rsid w:val="00480854"/>
    <w:rsid w:val="004B0478"/>
    <w:rsid w:val="004B0BAE"/>
    <w:rsid w:val="004F74C1"/>
    <w:rsid w:val="00547A8D"/>
    <w:rsid w:val="005A0348"/>
    <w:rsid w:val="005A30A1"/>
    <w:rsid w:val="0060075F"/>
    <w:rsid w:val="0061743C"/>
    <w:rsid w:val="00624939"/>
    <w:rsid w:val="00637A48"/>
    <w:rsid w:val="00664BFD"/>
    <w:rsid w:val="006D0FDA"/>
    <w:rsid w:val="006E01D2"/>
    <w:rsid w:val="006E0F09"/>
    <w:rsid w:val="006E5A22"/>
    <w:rsid w:val="006E5EA3"/>
    <w:rsid w:val="006F1E12"/>
    <w:rsid w:val="007051B0"/>
    <w:rsid w:val="00722F7E"/>
    <w:rsid w:val="0075079F"/>
    <w:rsid w:val="0076203C"/>
    <w:rsid w:val="007A0050"/>
    <w:rsid w:val="007A44E4"/>
    <w:rsid w:val="007A672B"/>
    <w:rsid w:val="007E0985"/>
    <w:rsid w:val="0084213C"/>
    <w:rsid w:val="00846ED0"/>
    <w:rsid w:val="00857ACF"/>
    <w:rsid w:val="008935A4"/>
    <w:rsid w:val="008D5F51"/>
    <w:rsid w:val="00910CC9"/>
    <w:rsid w:val="00911EB4"/>
    <w:rsid w:val="009353D2"/>
    <w:rsid w:val="00961AEF"/>
    <w:rsid w:val="00971DC5"/>
    <w:rsid w:val="00976BC5"/>
    <w:rsid w:val="009964C6"/>
    <w:rsid w:val="009D65C1"/>
    <w:rsid w:val="009E44BA"/>
    <w:rsid w:val="00A2090F"/>
    <w:rsid w:val="00A614BB"/>
    <w:rsid w:val="00A708CF"/>
    <w:rsid w:val="00A736AA"/>
    <w:rsid w:val="00A746C8"/>
    <w:rsid w:val="00A96D7C"/>
    <w:rsid w:val="00AF4871"/>
    <w:rsid w:val="00AF7C5C"/>
    <w:rsid w:val="00B12D21"/>
    <w:rsid w:val="00B437D8"/>
    <w:rsid w:val="00B63EE2"/>
    <w:rsid w:val="00BA012A"/>
    <w:rsid w:val="00BB4E1E"/>
    <w:rsid w:val="00BE1240"/>
    <w:rsid w:val="00C11812"/>
    <w:rsid w:val="00C23735"/>
    <w:rsid w:val="00C2611B"/>
    <w:rsid w:val="00C91BA2"/>
    <w:rsid w:val="00C93586"/>
    <w:rsid w:val="00CC2EFB"/>
    <w:rsid w:val="00CD3598"/>
    <w:rsid w:val="00D2274E"/>
    <w:rsid w:val="00D24C79"/>
    <w:rsid w:val="00D43DCB"/>
    <w:rsid w:val="00D4718C"/>
    <w:rsid w:val="00D6053C"/>
    <w:rsid w:val="00DA506B"/>
    <w:rsid w:val="00DC5687"/>
    <w:rsid w:val="00E631B8"/>
    <w:rsid w:val="00E71133"/>
    <w:rsid w:val="00E94427"/>
    <w:rsid w:val="00EA6DFD"/>
    <w:rsid w:val="00EC0759"/>
    <w:rsid w:val="00ED1AC0"/>
    <w:rsid w:val="00F00342"/>
    <w:rsid w:val="00F136CB"/>
    <w:rsid w:val="00F36595"/>
    <w:rsid w:val="00F555D9"/>
    <w:rsid w:val="00F7667B"/>
    <w:rsid w:val="00F80857"/>
    <w:rsid w:val="00F81760"/>
    <w:rsid w:val="00F93CDA"/>
    <w:rsid w:val="00F94484"/>
    <w:rsid w:val="00FA4784"/>
    <w:rsid w:val="00FB25EF"/>
    <w:rsid w:val="00FB3AEB"/>
    <w:rsid w:val="00FC2434"/>
    <w:rsid w:val="00FC68DB"/>
    <w:rsid w:val="00FD0F20"/>
    <w:rsid w:val="00FD13B3"/>
    <w:rsid w:val="00FD2818"/>
  </w:rsids>
  <m:mathPr>
    <m:mathFont m:val="Cambria Math"/>
    <m:brkBin m:val="before"/>
    <m:brkBinSub m:val="--"/>
    <m:smallFrac m:val="0"/>
    <m:dispDef m:val="0"/>
    <m:lMargin m:val="0"/>
    <m:rMargin m:val="0"/>
    <m:defJc m:val="centerGroup"/>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9CF2DB"/>
  <w15:chartTrackingRefBased/>
  <w15:docId w15:val="{ABEA254C-6247-4CAB-AE95-34089145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CA"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D21"/>
    <w:rPr>
      <w:rFonts w:ascii="Times New Roman" w:eastAsia="Times New Roman" w:hAnsi="Times New Roman"/>
      <w:sz w:val="24"/>
      <w:szCs w:val="24"/>
    </w:rPr>
  </w:style>
  <w:style w:type="paragraph" w:styleId="Titre1">
    <w:name w:val="heading 1"/>
    <w:basedOn w:val="Normal"/>
    <w:next w:val="Normal"/>
    <w:link w:val="Titre1Car"/>
    <w:qFormat/>
    <w:rsid w:val="00B12D21"/>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nhideWhenUsed/>
    <w:qFormat/>
    <w:rsid w:val="00B12D21"/>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nhideWhenUsed/>
    <w:qFormat/>
    <w:rsid w:val="00B12D21"/>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nhideWhenUsed/>
    <w:qFormat/>
    <w:rsid w:val="00B12D21"/>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semiHidden/>
    <w:unhideWhenUsed/>
    <w:qFormat/>
    <w:rsid w:val="00B12D21"/>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semiHidden/>
    <w:unhideWhenUsed/>
    <w:qFormat/>
    <w:rsid w:val="00B12D21"/>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semiHidden/>
    <w:unhideWhenUsed/>
    <w:qFormat/>
    <w:rsid w:val="00B12D21"/>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semiHidden/>
    <w:unhideWhenUsed/>
    <w:qFormat/>
    <w:rsid w:val="00B12D2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B12D2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5640"/>
    <w:pPr>
      <w:ind w:left="720"/>
      <w:contextualSpacing/>
    </w:pPr>
  </w:style>
  <w:style w:type="table" w:styleId="Grilledutableau">
    <w:name w:val="Table Grid"/>
    <w:basedOn w:val="TableauNormal"/>
    <w:rsid w:val="00E80B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rsid w:val="00D07FB4"/>
    <w:pPr>
      <w:tabs>
        <w:tab w:val="center" w:pos="4320"/>
        <w:tab w:val="right" w:pos="8640"/>
      </w:tabs>
    </w:pPr>
  </w:style>
  <w:style w:type="paragraph" w:styleId="Pieddepage">
    <w:name w:val="footer"/>
    <w:basedOn w:val="Normal"/>
    <w:rsid w:val="00D07FB4"/>
    <w:pPr>
      <w:tabs>
        <w:tab w:val="center" w:pos="4320"/>
        <w:tab w:val="right" w:pos="8640"/>
      </w:tabs>
    </w:pPr>
  </w:style>
  <w:style w:type="character" w:styleId="Numrodepage">
    <w:name w:val="page number"/>
    <w:basedOn w:val="Policepardfaut"/>
    <w:rsid w:val="00D07FB4"/>
  </w:style>
  <w:style w:type="character" w:customStyle="1" w:styleId="Titre1Car">
    <w:name w:val="Titre 1 Car"/>
    <w:basedOn w:val="Policepardfaut"/>
    <w:link w:val="Titre1"/>
    <w:rsid w:val="00B12D2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rsid w:val="00B12D21"/>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rsid w:val="00B12D21"/>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rsid w:val="00B12D21"/>
    <w:rPr>
      <w:rFonts w:asciiTheme="majorHAnsi" w:eastAsiaTheme="majorEastAsia" w:hAnsiTheme="majorHAnsi" w:cstheme="majorBidi"/>
      <w:i/>
      <w:iCs/>
      <w:color w:val="2F5496" w:themeColor="accent1" w:themeShade="BF"/>
      <w:sz w:val="24"/>
      <w:szCs w:val="24"/>
    </w:rPr>
  </w:style>
  <w:style w:type="character" w:customStyle="1" w:styleId="Titre5Car">
    <w:name w:val="Titre 5 Car"/>
    <w:basedOn w:val="Policepardfaut"/>
    <w:link w:val="Titre5"/>
    <w:semiHidden/>
    <w:rsid w:val="00B12D21"/>
    <w:rPr>
      <w:rFonts w:asciiTheme="majorHAnsi" w:eastAsiaTheme="majorEastAsia" w:hAnsiTheme="majorHAnsi" w:cstheme="majorBidi"/>
      <w:color w:val="2F5496" w:themeColor="accent1" w:themeShade="BF"/>
      <w:sz w:val="24"/>
      <w:szCs w:val="24"/>
    </w:rPr>
  </w:style>
  <w:style w:type="character" w:customStyle="1" w:styleId="Titre6Car">
    <w:name w:val="Titre 6 Car"/>
    <w:basedOn w:val="Policepardfaut"/>
    <w:link w:val="Titre6"/>
    <w:semiHidden/>
    <w:rsid w:val="00B12D21"/>
    <w:rPr>
      <w:rFonts w:asciiTheme="majorHAnsi" w:eastAsiaTheme="majorEastAsia" w:hAnsiTheme="majorHAnsi" w:cstheme="majorBidi"/>
      <w:color w:val="1F3763" w:themeColor="accent1" w:themeShade="7F"/>
      <w:sz w:val="24"/>
      <w:szCs w:val="24"/>
    </w:rPr>
  </w:style>
  <w:style w:type="character" w:customStyle="1" w:styleId="Titre7Car">
    <w:name w:val="Titre 7 Car"/>
    <w:basedOn w:val="Policepardfaut"/>
    <w:link w:val="Titre7"/>
    <w:semiHidden/>
    <w:rsid w:val="00B12D21"/>
    <w:rPr>
      <w:rFonts w:asciiTheme="majorHAnsi" w:eastAsiaTheme="majorEastAsia" w:hAnsiTheme="majorHAnsi" w:cstheme="majorBidi"/>
      <w:i/>
      <w:iCs/>
      <w:color w:val="1F3763" w:themeColor="accent1" w:themeShade="7F"/>
      <w:sz w:val="24"/>
      <w:szCs w:val="24"/>
    </w:rPr>
  </w:style>
  <w:style w:type="character" w:customStyle="1" w:styleId="Titre8Car">
    <w:name w:val="Titre 8 Car"/>
    <w:basedOn w:val="Policepardfaut"/>
    <w:link w:val="Titre8"/>
    <w:semiHidden/>
    <w:rsid w:val="00B12D21"/>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semiHidden/>
    <w:rsid w:val="00B12D21"/>
    <w:rPr>
      <w:rFonts w:asciiTheme="majorHAnsi" w:eastAsiaTheme="majorEastAsia" w:hAnsiTheme="majorHAnsi" w:cstheme="majorBidi"/>
      <w:i/>
      <w:iCs/>
      <w:color w:val="272727" w:themeColor="text1" w:themeTint="D8"/>
      <w:sz w:val="21"/>
      <w:szCs w:val="21"/>
    </w:rPr>
  </w:style>
  <w:style w:type="paragraph" w:styleId="Corpsdetexte">
    <w:name w:val="Body Text"/>
    <w:basedOn w:val="Normal"/>
    <w:link w:val="CorpsdetexteCar"/>
    <w:uiPriority w:val="1"/>
    <w:qFormat/>
    <w:rsid w:val="00F36595"/>
    <w:pPr>
      <w:widowControl w:val="0"/>
      <w:ind w:left="139"/>
    </w:pPr>
    <w:rPr>
      <w:rFonts w:ascii="Calibri" w:eastAsia="Calibri" w:hAnsi="Calibri"/>
      <w:sz w:val="17"/>
      <w:szCs w:val="17"/>
      <w:lang w:val="en-US" w:eastAsia="en-US"/>
    </w:rPr>
  </w:style>
  <w:style w:type="character" w:customStyle="1" w:styleId="CorpsdetexteCar">
    <w:name w:val="Corps de texte Car"/>
    <w:basedOn w:val="Policepardfaut"/>
    <w:link w:val="Corpsdetexte"/>
    <w:uiPriority w:val="1"/>
    <w:rsid w:val="00F36595"/>
    <w:rPr>
      <w:rFonts w:ascii="Calibri" w:eastAsia="Calibri" w:hAnsi="Calibri"/>
      <w:sz w:val="17"/>
      <w:szCs w:val="17"/>
      <w:lang w:val="en-US" w:eastAsia="en-US"/>
    </w:rPr>
  </w:style>
  <w:style w:type="paragraph" w:styleId="Rvision">
    <w:name w:val="Revision"/>
    <w:hidden/>
    <w:rsid w:val="001D0BB4"/>
    <w:rPr>
      <w:rFonts w:ascii="Times New Roman" w:eastAsia="Times New Roman" w:hAnsi="Times New Roman"/>
      <w:sz w:val="24"/>
      <w:szCs w:val="24"/>
    </w:rPr>
  </w:style>
  <w:style w:type="paragraph" w:customStyle="1" w:styleId="Standard">
    <w:name w:val="Standard"/>
    <w:rsid w:val="001C5922"/>
    <w:pPr>
      <w:tabs>
        <w:tab w:val="left" w:pos="708"/>
      </w:tabs>
      <w:suppressAutoHyphens/>
      <w:autoSpaceDN w:val="0"/>
      <w:textAlignment w:val="baseline"/>
    </w:pPr>
    <w:rPr>
      <w:rFonts w:ascii="Times New Roman" w:eastAsia="Times New Roman" w:hAnsi="Times New Roman"/>
      <w:color w:val="00000A"/>
      <w:kern w:val="3"/>
      <w:sz w:val="24"/>
      <w:szCs w:val="24"/>
      <w:lang w:eastAsia="fr-CA"/>
    </w:rPr>
  </w:style>
  <w:style w:type="character" w:styleId="Marquedecommentaire">
    <w:name w:val="annotation reference"/>
    <w:basedOn w:val="Policepardfaut"/>
    <w:rsid w:val="00976BC5"/>
    <w:rPr>
      <w:sz w:val="16"/>
      <w:szCs w:val="16"/>
    </w:rPr>
  </w:style>
  <w:style w:type="paragraph" w:styleId="Commentaire">
    <w:name w:val="annotation text"/>
    <w:basedOn w:val="Normal"/>
    <w:link w:val="CommentaireCar"/>
    <w:rsid w:val="00976BC5"/>
    <w:rPr>
      <w:sz w:val="20"/>
      <w:szCs w:val="20"/>
    </w:rPr>
  </w:style>
  <w:style w:type="character" w:customStyle="1" w:styleId="CommentaireCar">
    <w:name w:val="Commentaire Car"/>
    <w:basedOn w:val="Policepardfaut"/>
    <w:link w:val="Commentaire"/>
    <w:rsid w:val="00976BC5"/>
    <w:rPr>
      <w:rFonts w:ascii="Times New Roman" w:eastAsia="Times New Roman" w:hAnsi="Times New Roman"/>
    </w:rPr>
  </w:style>
  <w:style w:type="paragraph" w:styleId="Objetducommentaire">
    <w:name w:val="annotation subject"/>
    <w:basedOn w:val="Commentaire"/>
    <w:next w:val="Commentaire"/>
    <w:link w:val="ObjetducommentaireCar"/>
    <w:rsid w:val="00976BC5"/>
    <w:rPr>
      <w:b/>
      <w:bCs/>
    </w:rPr>
  </w:style>
  <w:style w:type="character" w:customStyle="1" w:styleId="ObjetducommentaireCar">
    <w:name w:val="Objet du commentaire Car"/>
    <w:basedOn w:val="CommentaireCar"/>
    <w:link w:val="Objetducommentaire"/>
    <w:rsid w:val="00976BC5"/>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7174">
      <w:bodyDiv w:val="1"/>
      <w:marLeft w:val="0"/>
      <w:marRight w:val="0"/>
      <w:marTop w:val="0"/>
      <w:marBottom w:val="0"/>
      <w:divBdr>
        <w:top w:val="none" w:sz="0" w:space="0" w:color="auto"/>
        <w:left w:val="none" w:sz="0" w:space="0" w:color="auto"/>
        <w:bottom w:val="none" w:sz="0" w:space="0" w:color="auto"/>
        <w:right w:val="none" w:sz="0" w:space="0" w:color="auto"/>
      </w:divBdr>
    </w:div>
    <w:div w:id="424376620">
      <w:bodyDiv w:val="1"/>
      <w:marLeft w:val="0"/>
      <w:marRight w:val="0"/>
      <w:marTop w:val="0"/>
      <w:marBottom w:val="0"/>
      <w:divBdr>
        <w:top w:val="none" w:sz="0" w:space="0" w:color="auto"/>
        <w:left w:val="none" w:sz="0" w:space="0" w:color="auto"/>
        <w:bottom w:val="none" w:sz="0" w:space="0" w:color="auto"/>
        <w:right w:val="none" w:sz="0" w:space="0" w:color="auto"/>
      </w:divBdr>
    </w:div>
    <w:div w:id="657423544">
      <w:bodyDiv w:val="1"/>
      <w:marLeft w:val="0"/>
      <w:marRight w:val="0"/>
      <w:marTop w:val="0"/>
      <w:marBottom w:val="0"/>
      <w:divBdr>
        <w:top w:val="none" w:sz="0" w:space="0" w:color="auto"/>
        <w:left w:val="none" w:sz="0" w:space="0" w:color="auto"/>
        <w:bottom w:val="none" w:sz="0" w:space="0" w:color="auto"/>
        <w:right w:val="none" w:sz="0" w:space="0" w:color="auto"/>
      </w:divBdr>
    </w:div>
    <w:div w:id="709261738">
      <w:bodyDiv w:val="1"/>
      <w:marLeft w:val="0"/>
      <w:marRight w:val="0"/>
      <w:marTop w:val="0"/>
      <w:marBottom w:val="0"/>
      <w:divBdr>
        <w:top w:val="none" w:sz="0" w:space="0" w:color="auto"/>
        <w:left w:val="none" w:sz="0" w:space="0" w:color="auto"/>
        <w:bottom w:val="none" w:sz="0" w:space="0" w:color="auto"/>
        <w:right w:val="none" w:sz="0" w:space="0" w:color="auto"/>
      </w:divBdr>
    </w:div>
    <w:div w:id="814419681">
      <w:bodyDiv w:val="1"/>
      <w:marLeft w:val="0"/>
      <w:marRight w:val="0"/>
      <w:marTop w:val="0"/>
      <w:marBottom w:val="0"/>
      <w:divBdr>
        <w:top w:val="none" w:sz="0" w:space="0" w:color="auto"/>
        <w:left w:val="none" w:sz="0" w:space="0" w:color="auto"/>
        <w:bottom w:val="none" w:sz="0" w:space="0" w:color="auto"/>
        <w:right w:val="none" w:sz="0" w:space="0" w:color="auto"/>
      </w:divBdr>
    </w:div>
    <w:div w:id="1020201333">
      <w:bodyDiv w:val="1"/>
      <w:marLeft w:val="0"/>
      <w:marRight w:val="0"/>
      <w:marTop w:val="0"/>
      <w:marBottom w:val="0"/>
      <w:divBdr>
        <w:top w:val="none" w:sz="0" w:space="0" w:color="auto"/>
        <w:left w:val="none" w:sz="0" w:space="0" w:color="auto"/>
        <w:bottom w:val="none" w:sz="0" w:space="0" w:color="auto"/>
        <w:right w:val="none" w:sz="0" w:space="0" w:color="auto"/>
      </w:divBdr>
    </w:div>
    <w:div w:id="157234660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718AB-BF8F-4497-B92E-2D2C3BD4C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1811</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École Primaire Dollard-Des-Ormeaux</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Gagliano</dc:creator>
  <cp:keywords/>
  <cp:lastModifiedBy>Carmela Gagliano</cp:lastModifiedBy>
  <cp:revision>3</cp:revision>
  <cp:lastPrinted>2014-10-05T18:14:00Z</cp:lastPrinted>
  <dcterms:created xsi:type="dcterms:W3CDTF">2024-02-15T19:35:00Z</dcterms:created>
  <dcterms:modified xsi:type="dcterms:W3CDTF">2024-02-15T19:41:00Z</dcterms:modified>
</cp:coreProperties>
</file>